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2B86" w14:textId="2EABB345" w:rsidR="00BB54C0" w:rsidRPr="003D4296" w:rsidRDefault="00BB54C0" w:rsidP="003D4296">
      <w:pPr>
        <w:widowControl w:val="0"/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КРАТКАЯ ПРЕЗЕНТАЦИЯ</w:t>
      </w:r>
    </w:p>
    <w:p w14:paraId="277B81AF" w14:textId="0136259C" w:rsidR="00BB54C0" w:rsidRPr="003D4296" w:rsidRDefault="00262106" w:rsidP="003D4296">
      <w:pPr>
        <w:widowControl w:val="0"/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рабочей</w:t>
      </w:r>
      <w:r w:rsidR="00BB54C0"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программы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учителя-логопеда</w:t>
      </w:r>
    </w:p>
    <w:p w14:paraId="5C2A5B42" w14:textId="77777777" w:rsidR="00262106" w:rsidRDefault="00BB54C0" w:rsidP="003D4296">
      <w:pPr>
        <w:widowControl w:val="0"/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муниципального автономного дошкольного образовательного учреждения «Детский сад № </w:t>
      </w:r>
      <w:r w:rsidR="004716C2"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226 комбинированного вида</w:t>
      </w:r>
      <w:r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</w:p>
    <w:p w14:paraId="482ACD6C" w14:textId="154D93C3" w:rsidR="00BB54C0" w:rsidRPr="003D4296" w:rsidRDefault="004716C2" w:rsidP="003D4296">
      <w:pPr>
        <w:widowControl w:val="0"/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Кировского</w:t>
      </w:r>
      <w:r w:rsidR="00BB54C0" w:rsidRPr="003D42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района г. Казани</w:t>
      </w:r>
    </w:p>
    <w:p w14:paraId="2D178094" w14:textId="77777777" w:rsidR="00BB54C0" w:rsidRPr="003D4296" w:rsidRDefault="00BB54C0" w:rsidP="003D4296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9AC6728" w14:textId="77777777" w:rsidR="00BB54C0" w:rsidRPr="00262106" w:rsidRDefault="00BB54C0" w:rsidP="00262106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21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Пояснительная записка </w:t>
      </w:r>
    </w:p>
    <w:p w14:paraId="1F5B10E3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муниципального бюджетного дошкольного образовательного учреждения является нормативным документом, регламентирующим содержание и организацию образовательной деятельности на уровне дошкольного образования в дошкольном образовательном учреждении (далее –МАДОУ) с учетом его специфики, учебно-методического, кадрового и материально-технического оснащения. </w:t>
      </w:r>
    </w:p>
    <w:p w14:paraId="03A39D4D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нормативными документами: </w:t>
      </w:r>
    </w:p>
    <w:p w14:paraId="36D6355E" w14:textId="77777777" w:rsidR="00262106" w:rsidRPr="00262106" w:rsidRDefault="00262106" w:rsidP="0026210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N 273-ФЗ «Об образовании в Российской Федерации»; </w:t>
      </w:r>
    </w:p>
    <w:p w14:paraId="52CA18EF" w14:textId="77777777" w:rsidR="00262106" w:rsidRPr="00262106" w:rsidRDefault="00262106" w:rsidP="0026210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</w:t>
      </w:r>
    </w:p>
    <w:p w14:paraId="2E2B7519" w14:textId="77777777" w:rsidR="00262106" w:rsidRPr="00262106" w:rsidRDefault="00262106" w:rsidP="0026210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14:paraId="5438059D" w14:textId="77777777" w:rsidR="00262106" w:rsidRPr="00262106" w:rsidRDefault="00262106" w:rsidP="0026210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N 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14:paraId="043C4775" w14:textId="77777777" w:rsidR="00262106" w:rsidRPr="00262106" w:rsidRDefault="00262106" w:rsidP="0026210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lastRenderedPageBreak/>
        <w:t>Приказ Минтруда России №544 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Зарегистрировано в Минюсте 6 декабря 2013, № 30550.</w:t>
      </w:r>
    </w:p>
    <w:p w14:paraId="178E0ACE" w14:textId="77777777" w:rsidR="00262106" w:rsidRPr="00262106" w:rsidRDefault="00262106" w:rsidP="0026210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 групп. </w:t>
      </w:r>
    </w:p>
    <w:p w14:paraId="3F413643" w14:textId="77777777" w:rsidR="00262106" w:rsidRPr="00262106" w:rsidRDefault="00262106" w:rsidP="0026210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Коррекционно-образовательный процесс представлен в Программе как целостная структура, а сама Программа является комплексной. </w:t>
      </w:r>
    </w:p>
    <w:p w14:paraId="43CB6F5F" w14:textId="77777777" w:rsidR="00262106" w:rsidRPr="00262106" w:rsidRDefault="00262106" w:rsidP="0026210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развития, низким уровнем сформированности познавательных интересов, незрелостью эмоционально-личностной сферы, неблагоприятным социальным окружением или сочетанием тех и других факторов.</w:t>
      </w:r>
    </w:p>
    <w:p w14:paraId="3701E66F" w14:textId="77777777" w:rsidR="00262106" w:rsidRPr="00262106" w:rsidRDefault="00262106" w:rsidP="00262106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Рабочая Программа коррекционной образовательной деятельности учителя-логопеда разработана на период 2022-2023 учебный год и предназначена для детей 5 – 7 лет с общим недоразвитием речи (ТНР и др.), зачисленных по результатам обследования и решением ПМПК. </w:t>
      </w:r>
    </w:p>
    <w:p w14:paraId="5EF213C1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воспитательно-образовательного процесса. </w:t>
      </w:r>
    </w:p>
    <w:p w14:paraId="07ECAE61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дошкольного возраста с различными речевыми патологиями, зачисленных в логопедическую группу. </w:t>
      </w:r>
    </w:p>
    <w:p w14:paraId="1DEA7BDC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Приоритетное направление деятельности по реализации Программы в соответствии с ФГОС ДО и Уставом МАДОУ «Детский сад №226» – осуществление квалифицированной коррекции недостатков в физическом и психическом развитии, обеспечение социальной адаптации воспитанников с учетом особенностей их психофизического развития и индивидуальных возможностей. </w:t>
      </w:r>
    </w:p>
    <w:p w14:paraId="479E5860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Содержание Программы направлено на обеспечение развития личности, мотивации и способностей детей с нарушениями речи в различных видах деятельности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14:paraId="20B13038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Программа реализуется на государственном языке Российской Федерации и включает обязательную часть и часть, формируемую участниками образовательных отношений. </w:t>
      </w:r>
    </w:p>
    <w:p w14:paraId="3E333526" w14:textId="77777777" w:rsidR="00262106" w:rsidRPr="00262106" w:rsidRDefault="00262106" w:rsidP="00262106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1EF0DA1" w14:textId="77777777" w:rsidR="00BB54C0" w:rsidRPr="00262106" w:rsidRDefault="00BB54C0" w:rsidP="00262106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6210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 Цели и задачи реализации Программы </w:t>
      </w:r>
    </w:p>
    <w:p w14:paraId="06B3E98E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Цель программы – 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 с нарушениями речи.</w:t>
      </w:r>
    </w:p>
    <w:p w14:paraId="3F13975F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Одной из основных задач Программы является овладение детьми самостоятельной, связной, грамматически правильной речью и </w:t>
      </w:r>
      <w:r w:rsidRPr="00262106">
        <w:rPr>
          <w:rFonts w:ascii="Times New Roman" w:hAnsi="Times New Roman" w:cs="Times New Roman"/>
          <w:sz w:val="28"/>
          <w:szCs w:val="28"/>
        </w:rPr>
        <w:lastRenderedPageBreak/>
        <w:t>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</w:t>
      </w:r>
    </w:p>
    <w:p w14:paraId="6DA2E67C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Ведущие цели Программы – проектирование модели коррекционно-развивающей психолого-педагогической работы, максимально обеспечивающей создание условий для развития ребенка с нарушением речи,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</w:p>
    <w:p w14:paraId="1D710E1F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 процессе коррекционного процесса решаются следующие задачи:</w:t>
      </w:r>
    </w:p>
    <w:p w14:paraId="15378478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выявление и своевременное предупреждение речевых нарушений;</w:t>
      </w:r>
    </w:p>
    <w:p w14:paraId="0DE1B4D5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преодоление недостатков в речевом развитии;</w:t>
      </w:r>
    </w:p>
    <w:p w14:paraId="26E2FC90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воспитание артикуляционных навыков звукопроизношения и развитие слухового восприятия;</w:t>
      </w:r>
    </w:p>
    <w:p w14:paraId="6CFFE817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нормализация звукопроизношения и слоговой структуры слова;</w:t>
      </w:r>
    </w:p>
    <w:p w14:paraId="3077BB02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развитие навыков звукового анализа и синтеза; </w:t>
      </w:r>
    </w:p>
    <w:p w14:paraId="7C4E10EB" w14:textId="77777777" w:rsidR="00262106" w:rsidRPr="00262106" w:rsidRDefault="00262106" w:rsidP="0026210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59EBF55D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Достижение поставленной цели и решение задач осуществляется с учётом следующих принципов:</w:t>
      </w:r>
    </w:p>
    <w:p w14:paraId="4C30E380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, т.е. синхронного выравнивания речевого и психического развития детей с нарушениями речи; </w:t>
      </w:r>
    </w:p>
    <w:p w14:paraId="0A9482DD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онтогенетический принцип, учитывающий закономерности развития детской речи в норме; </w:t>
      </w:r>
    </w:p>
    <w:p w14:paraId="7E6D1832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14:paraId="3A46340B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признания каждого ребенка полноправным участником образовательного процесса; </w:t>
      </w:r>
    </w:p>
    <w:p w14:paraId="324769D5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lastRenderedPageBreak/>
        <w:t xml:space="preserve">принцип поддержки детской инициативы и формирования познавательных интересов каждого ребенка; </w:t>
      </w:r>
    </w:p>
    <w:p w14:paraId="78B3D011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14:paraId="25420527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систематичности и взаимосвязи учебного материала; </w:t>
      </w:r>
    </w:p>
    <w:p w14:paraId="70CC6F13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постепенности подачи учебного материала; </w:t>
      </w:r>
    </w:p>
    <w:p w14:paraId="6DCE17CC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14:paraId="1673DC88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взаимосвязи работы над различными сторонами речи; </w:t>
      </w:r>
    </w:p>
    <w:p w14:paraId="75E004C6" w14:textId="77777777" w:rsidR="00262106" w:rsidRPr="00262106" w:rsidRDefault="00262106" w:rsidP="00262106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принцип обеспечения активной языковой практики. </w:t>
      </w:r>
    </w:p>
    <w:p w14:paraId="2E24290D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Основной формой работы с детьми является игровая деятельность - основная форма деятельности дошкольников. Все коррекционно-развивающие (индивидуальные и подгрупповые), в соответствии с Рабочей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14:paraId="7203DDAE" w14:textId="77777777" w:rsidR="00BB54C0" w:rsidRPr="00262106" w:rsidRDefault="00BB54C0" w:rsidP="00262106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2C8115E" w14:textId="0D9BD29D" w:rsidR="00262106" w:rsidRPr="00262106" w:rsidRDefault="00BB54C0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10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 </w:t>
      </w:r>
      <w:r w:rsidR="00262106" w:rsidRPr="00262106">
        <w:rPr>
          <w:rFonts w:ascii="Times New Roman" w:hAnsi="Times New Roman" w:cs="Times New Roman"/>
          <w:b/>
          <w:sz w:val="28"/>
          <w:szCs w:val="28"/>
        </w:rPr>
        <w:t>Особенности детей с ОВЗ, воспитывающихся в ДОУ, особенности осуществления образовательного процесса.</w:t>
      </w:r>
    </w:p>
    <w:p w14:paraId="4CBFFC91" w14:textId="4D8AD988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Для всех детей с общим недоразвитием речи характерны общая моторная неловкость, нарушения оптико-пространственного гнозиса. Основные двигательные умения и навыки у детей с ОНР сформированы недостаточно, движения ритмично не организованы, повышена двигательная истощаемость, снижены двигательная память и внимание.</w:t>
      </w:r>
    </w:p>
    <w:p w14:paraId="7C491CB1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Для детей с ОНР, наряду с речевым нарушением, характерно отставание в формировании различных видов восприятия, низкий уровень развития основных свойств внимания, заметно снижена память и продуктивность запоминания, отмечается низкая активность припоминания, имеется отставание в развитии наглядно-образного мышления, трудности в овладении анализом и синтезом, </w:t>
      </w:r>
      <w:r w:rsidRPr="00262106">
        <w:rPr>
          <w:rFonts w:ascii="Times New Roman" w:hAnsi="Times New Roman" w:cs="Times New Roman"/>
          <w:sz w:val="28"/>
          <w:szCs w:val="28"/>
        </w:rPr>
        <w:lastRenderedPageBreak/>
        <w:t>наряду с недоразвитием общей моторики имеет место недоразвитие мелкой моторики пальцев рук.</w:t>
      </w:r>
    </w:p>
    <w:p w14:paraId="1BDEAE9C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Отметим, что один из основных когнитивных процессов - память. Непосредственно в ходе речевого общения особую роль выполняет краткосрочная оперативная память, тесно связанная с вниманием. Показатели сохранности памяти являются значимым критерием наличия или отсутствия органической мозговой недостаточности. Без опоры на сохранную память невозможно проведение коррекционной работы и психотерапии.</w:t>
      </w:r>
    </w:p>
    <w:p w14:paraId="48DD5756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 зависимости от модальности различают зрительную, слуховую, двигательную, тактильную и обонятельную память. Каждая из них может быть затронута патологическим процессом и в таком случае затруднять нормальное протекание процесса речи. При нарушении одной из них другие могут быть использованы в определенной мере для компенсации пострадавшей. Это возможно благодаря их взаимодействию при нормальном функционировании речи.</w:t>
      </w:r>
    </w:p>
    <w:p w14:paraId="6E6C4EB6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У детей с ОНР нарушена как непроизвольная, так и произвольная память. Причиной трудностей непроизвольного запоминания является сниженная познавательная активность этих детей. Наглядный материал детьми запоминается лучше вербального, а непроизвольное запоминание страдает в меньшей степени, чем произвольное. </w:t>
      </w:r>
    </w:p>
    <w:p w14:paraId="4C149F77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Таким образом, память у детей с ОНР нарушена непроизвольная, произвольная, механическая и логическая память, память детей с ОНР </w:t>
      </w:r>
      <w:proofErr w:type="gramStart"/>
      <w:r w:rsidRPr="00262106">
        <w:rPr>
          <w:rFonts w:ascii="Times New Roman" w:hAnsi="Times New Roman" w:cs="Times New Roman"/>
          <w:sz w:val="28"/>
          <w:szCs w:val="28"/>
        </w:rPr>
        <w:t>характеризуется  снижением</w:t>
      </w:r>
      <w:proofErr w:type="gramEnd"/>
      <w:r w:rsidRPr="00262106">
        <w:rPr>
          <w:rFonts w:ascii="Times New Roman" w:hAnsi="Times New Roman" w:cs="Times New Roman"/>
          <w:sz w:val="28"/>
          <w:szCs w:val="28"/>
        </w:rPr>
        <w:t xml:space="preserve"> объема и скорости, медленным нарастанием продуктивности запоминания, нарушением порядка воспроизведения рядов. </w:t>
      </w:r>
    </w:p>
    <w:p w14:paraId="0A856D10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По клиническому составу категория детей с ОНР неоднородна, в связи с чем ее делят на 3 группы:</w:t>
      </w:r>
    </w:p>
    <w:p w14:paraId="3BB5A46D" w14:textId="77777777" w:rsidR="00262106" w:rsidRPr="00262106" w:rsidRDefault="00262106" w:rsidP="00262106">
      <w:pPr>
        <w:numPr>
          <w:ilvl w:val="0"/>
          <w:numId w:val="4"/>
        </w:numPr>
        <w:tabs>
          <w:tab w:val="clear" w:pos="1797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неосложненные формы ОНР (у детей с минимальной мозговой дисфункцией: недостаточной регуляцией мышечного тонуса, моторных дифференцировок, незрелостью эмоционально-волевой сферы и т. д.) </w:t>
      </w:r>
    </w:p>
    <w:p w14:paraId="4271CA7B" w14:textId="77777777" w:rsidR="00262106" w:rsidRPr="00262106" w:rsidRDefault="00262106" w:rsidP="00262106">
      <w:pPr>
        <w:numPr>
          <w:ilvl w:val="0"/>
          <w:numId w:val="4"/>
        </w:numPr>
        <w:tabs>
          <w:tab w:val="clear" w:pos="1797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lastRenderedPageBreak/>
        <w:t xml:space="preserve">осложненные формы ОНР (у детей с неврологическими и психопатическими синдромами: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церебрастеническим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гипертензионно-гидроцефалическим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, судорожным,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гипердинамическим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 и др.) </w:t>
      </w:r>
    </w:p>
    <w:p w14:paraId="2271A534" w14:textId="77777777" w:rsidR="00262106" w:rsidRPr="00262106" w:rsidRDefault="00262106" w:rsidP="00262106">
      <w:pPr>
        <w:numPr>
          <w:ilvl w:val="0"/>
          <w:numId w:val="4"/>
        </w:numPr>
        <w:tabs>
          <w:tab w:val="clear" w:pos="1797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грубое недоразвитие речи (у детей с органическими поражениями речевых отделов головного мозга, например, при моторной алалии). </w:t>
      </w:r>
    </w:p>
    <w:p w14:paraId="7CDB9188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С учетом степени ОНР выделяют 4 уровня речевого развития:</w:t>
      </w:r>
    </w:p>
    <w:p w14:paraId="0E6AFFDA" w14:textId="77777777" w:rsidR="00262106" w:rsidRPr="00262106" w:rsidRDefault="00262106" w:rsidP="0026210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уровень речевого развития - «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безречевые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 дети»; общеупотребительная речь отсутствует.</w:t>
      </w:r>
    </w:p>
    <w:p w14:paraId="39E601F9" w14:textId="77777777" w:rsidR="00262106" w:rsidRPr="00262106" w:rsidRDefault="00262106" w:rsidP="0026210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уровень речевого развития - начальные элементы общеупотребительной речи, характеризующиеся бедностью словарного запаса, явлениями аграмматизма.</w:t>
      </w:r>
    </w:p>
    <w:p w14:paraId="47E674A4" w14:textId="77777777" w:rsidR="00262106" w:rsidRPr="00262106" w:rsidRDefault="00262106" w:rsidP="0026210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уровень речевого развития - появление развернутой фразовой речи с недоразвитием ее звуковой и смысловой сторон.</w:t>
      </w:r>
    </w:p>
    <w:p w14:paraId="6F15807B" w14:textId="77777777" w:rsidR="00262106" w:rsidRPr="00262106" w:rsidRDefault="00262106" w:rsidP="0026210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уровень речевого развития - остаточные пробелы в развитии фонетико-фонематической и лексико-грамматической сторон речи.</w:t>
      </w:r>
    </w:p>
    <w:p w14:paraId="26EEE4C6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h2_1"/>
      <w:bookmarkEnd w:id="0"/>
      <w:r w:rsidRPr="00262106">
        <w:rPr>
          <w:rFonts w:ascii="Times New Roman" w:hAnsi="Times New Roman" w:cs="Times New Roman"/>
          <w:sz w:val="28"/>
          <w:szCs w:val="28"/>
        </w:rPr>
        <w:t>В анамнезе детей с ОНР часто выявляется внутриутробная гипоксия, резус-конфликт, родовые травмы, асфиксия; в раннем детстве - черепно-мозговые травмы, частые инфекции, хронические заболевания. Неблагоприятная речевая среда, дефицит внимания и общения еще больше тормозят течение речевого развития.</w:t>
      </w:r>
    </w:p>
    <w:p w14:paraId="35CB3D99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Для всех детей с ОНР характерно позднее появление первых слов – к 3-4, иногда - к 5 годам. Речевая активность детей снижена; речь имеет неправильное звуковое и грамматическое оформление, малопонятна. Вследствие неполноценной речевой деятельности страдает память, внимание, познавательная деятельность, мыслительные операции. Детям с ОНР присуще недостаточное развитие координации движений; общей, тонкой и речевой моторики.</w:t>
      </w:r>
    </w:p>
    <w:p w14:paraId="5106DCDD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У детей с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фразовая речь не сформирована. В общении дети пользуются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лепетными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 словами, однословными предложениями, дополненными мимикой и жестами, смысл которых вне ситуации непонятен. Словарный запас </w:t>
      </w:r>
      <w:r w:rsidRPr="00262106">
        <w:rPr>
          <w:rFonts w:ascii="Times New Roman" w:hAnsi="Times New Roman" w:cs="Times New Roman"/>
          <w:sz w:val="28"/>
          <w:szCs w:val="28"/>
        </w:rPr>
        <w:lastRenderedPageBreak/>
        <w:t xml:space="preserve">у детей с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резко ограничен; в основном включает отдельные звуковые комплексы, звукоподражания и некоторые обиходные слова. При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также страдает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импрессивная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 речь: дети не понимают значения многих слов и грамматических категорий. Имеет место грубое нарушение слоговой структуры слова: чаще дети воспроизводят только </w:t>
      </w:r>
      <w:proofErr w:type="spellStart"/>
      <w:r w:rsidRPr="00262106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Pr="00262106">
        <w:rPr>
          <w:rFonts w:ascii="Times New Roman" w:hAnsi="Times New Roman" w:cs="Times New Roman"/>
          <w:sz w:val="28"/>
          <w:szCs w:val="28"/>
        </w:rPr>
        <w:t xml:space="preserve">, состоящие из одного-двух слогов. Артикуляция нечеткая, произношение звуков неустойчивое, многие из них оказываются недоступными для произношения. Фонематические процессы у детей с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носят зачаточный характер: фонематический слух грубо нарушен, для ребенка неясна и невыполнима задача фонематического анализа слова. </w:t>
      </w:r>
    </w:p>
    <w:p w14:paraId="0F53F2AA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В речи детей с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уровня, наряду с лепетом и жестами, появляются простые предложения, состоящие из 2-3 слов. Однако, высказывания бедны и однотипны по содержанию; чаще выражают предметы и действия. </w:t>
      </w:r>
    </w:p>
    <w:p w14:paraId="22911836" w14:textId="0D3600E4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Для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характерно использование развернутой речи. Дети начинают использовать сложные предложения. Таким образом, дети с ОНР </w:t>
      </w:r>
      <w:r w:rsidRPr="002621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2106">
        <w:rPr>
          <w:rFonts w:ascii="Times New Roman" w:hAnsi="Times New Roman" w:cs="Times New Roman"/>
          <w:sz w:val="28"/>
          <w:szCs w:val="28"/>
        </w:rPr>
        <w:t xml:space="preserve"> уровня пользуются развернутой фразовой речью, но в речи используют преимущественно простые предложения, затрудняясь в построении сложных. Понимание речи приближено к норме, затруднения составляет понимание и усвоение сложных грамматических форм (причастных и деепричастных оборотов) и логических связей (пространственных, временных, причинно-следственных отношений). </w:t>
      </w:r>
    </w:p>
    <w:p w14:paraId="335A88CA" w14:textId="77DA4FD8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2106">
        <w:rPr>
          <w:rFonts w:ascii="Times New Roman" w:hAnsi="Times New Roman" w:cs="Times New Roman"/>
          <w:bCs/>
          <w:color w:val="000000"/>
          <w:sz w:val="28"/>
          <w:szCs w:val="28"/>
        </w:rPr>
        <w:t>ОНР</w:t>
      </w:r>
      <w:r w:rsidRPr="002621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2106">
        <w:rPr>
          <w:rFonts w:ascii="Times New Roman" w:hAnsi="Times New Roman" w:cs="Times New Roman"/>
          <w:bCs/>
          <w:color w:val="000000"/>
          <w:sz w:val="28"/>
          <w:szCs w:val="28"/>
        </w:rPr>
        <w:t>IV</w:t>
      </w:r>
      <w:r w:rsidRPr="002621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2106">
        <w:rPr>
          <w:rFonts w:ascii="Times New Roman" w:hAnsi="Times New Roman" w:cs="Times New Roman"/>
          <w:bCs/>
          <w:color w:val="000000"/>
          <w:sz w:val="28"/>
          <w:szCs w:val="28"/>
        </w:rPr>
        <w:t>уровня</w:t>
      </w:r>
      <w:r w:rsidRPr="00262106">
        <w:rPr>
          <w:rFonts w:ascii="Times New Roman" w:hAnsi="Times New Roman" w:cs="Times New Roman"/>
          <w:color w:val="000000"/>
          <w:sz w:val="28"/>
          <w:szCs w:val="28"/>
        </w:rPr>
        <w:t xml:space="preserve"> речевого развития (Филичева Т. Б.) характеризуется незначительными нарушениями компонентов языковой системы ребенка. Отмечается недостаточная дифференциация звуков [т—т'—с—с'—ц], [р—р'—л—л'—j] и т.д. Характерны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Следствием этого является искажение </w:t>
      </w:r>
      <w:proofErr w:type="spellStart"/>
      <w:r w:rsidRPr="00262106">
        <w:rPr>
          <w:rFonts w:ascii="Times New Roman" w:hAnsi="Times New Roman" w:cs="Times New Roman"/>
          <w:color w:val="000000"/>
          <w:sz w:val="28"/>
          <w:szCs w:val="28"/>
        </w:rPr>
        <w:t>звуконаполняемости</w:t>
      </w:r>
      <w:proofErr w:type="spellEnd"/>
      <w:r w:rsidRPr="00262106">
        <w:rPr>
          <w:rFonts w:ascii="Times New Roman" w:hAnsi="Times New Roman" w:cs="Times New Roman"/>
          <w:color w:val="000000"/>
          <w:sz w:val="28"/>
          <w:szCs w:val="28"/>
        </w:rPr>
        <w:t xml:space="preserve"> слов в различных вариантах. Недостаточная внятность речи и нечеткая дикция оставляют впечатление «смазанности». Остаются стойкими ошибки при употреблении суффиксов (единичности, эмоционально-оттеночных, </w:t>
      </w:r>
      <w:r w:rsidRPr="002621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уменьшительно-ласкательных). Отмечаются трудности в образовании сложных слов. </w:t>
      </w:r>
    </w:p>
    <w:p w14:paraId="333E7790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106">
        <w:rPr>
          <w:rFonts w:ascii="Times New Roman" w:hAnsi="Times New Roman" w:cs="Times New Roman"/>
          <w:sz w:val="28"/>
          <w:szCs w:val="28"/>
          <w:lang w:eastAsia="ru-RU"/>
        </w:rPr>
        <w:t>Программа содержит развивающее оценивание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ДОУ. Система оценивания качества реализации Программы направлена в первую очередь на оценивание созданных ДОУ условий внутри образовательного процесса.</w:t>
      </w:r>
    </w:p>
    <w:p w14:paraId="6AD719C3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0E7BE9" w14:textId="416C6E90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26210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Планируемые результаты</w:t>
      </w:r>
    </w:p>
    <w:p w14:paraId="4287F8C5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 соответствии с ФГОС ДО особенности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14:paraId="755F6D36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14:paraId="68EDB40A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</w:t>
      </w:r>
      <w:r w:rsidRPr="00262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86F4CC" w14:textId="48E17D97" w:rsidR="00262106" w:rsidRPr="00262106" w:rsidRDefault="00262106" w:rsidP="00262106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62106">
        <w:rPr>
          <w:rFonts w:ascii="Times New Roman" w:hAnsi="Times New Roman"/>
          <w:color w:val="000000"/>
          <w:sz w:val="28"/>
          <w:szCs w:val="28"/>
          <w:lang w:val="ru-RU"/>
        </w:rPr>
        <w:t xml:space="preserve">Дети с недостатками в развитии могут иметь качественно неоднородные уровни речевого, познавательного и социального развития личности. Поэтому целевые ориентиры основной образовательной программы ДОУ, реализуемой с участием детей с ограниченными возможностями здоровья, учитывают не только возраст ребенка, но и уровень развития его личности, степень выраженности </w:t>
      </w:r>
      <w:r w:rsidRPr="0026210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нарушений, а также индивидуально-типологические особенности развития ребенка.</w:t>
      </w:r>
    </w:p>
    <w:p w14:paraId="146A0C35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106">
        <w:rPr>
          <w:rFonts w:ascii="Times New Roman" w:hAnsi="Times New Roman" w:cs="Times New Roman"/>
          <w:sz w:val="28"/>
          <w:szCs w:val="28"/>
          <w:lang w:eastAsia="ru-RU"/>
        </w:rPr>
        <w:t>Объем обязательной части основной образовательной программы составляет 60% от ее общего объема. Объем части основной образовательной программы, формируемой участниками образовательных отношений, составляет 40% от ее общего объема. Описание традиционных событий, праздников и мероприятий с учетом региональных и других социокультурных особенностей включено в часть, формируемую участниками образовательных отношений.</w:t>
      </w:r>
    </w:p>
    <w:p w14:paraId="43630C6B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(маршруты) коррекции и в содержание всего коррекционно-образовательного процесса. </w:t>
      </w:r>
    </w:p>
    <w:p w14:paraId="49E0436E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 xml:space="preserve">Результаты мониторинга находят отражение в речевых картах детей, где отмечается динамика коррекции звукопроизношения и развития речевых функций каждого ребенка, итоговом обследовании речевого развития детей в логопедической группе ДОУ, ежегодном отчете учителя-логопеда и анализе эффективности работы. </w:t>
      </w:r>
    </w:p>
    <w:p w14:paraId="3B87B5A4" w14:textId="77777777" w:rsidR="00262106" w:rsidRPr="00262106" w:rsidRDefault="00262106" w:rsidP="0026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06">
        <w:rPr>
          <w:rFonts w:ascii="Times New Roman" w:hAnsi="Times New Roman" w:cs="Times New Roman"/>
          <w:sz w:val="28"/>
          <w:szCs w:val="28"/>
        </w:rPr>
        <w:t>Согласно целям и задачам основным планируемым результатом работы в этой области является 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 обществе.</w:t>
      </w:r>
    </w:p>
    <w:p w14:paraId="7AD19745" w14:textId="77777777" w:rsidR="00BB54C0" w:rsidRPr="00262106" w:rsidRDefault="00BB54C0" w:rsidP="00262106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9C04C78" w14:textId="08657E95" w:rsidR="00B50753" w:rsidRPr="00B50753" w:rsidRDefault="00B50753">
      <w:pPr>
        <w:rPr>
          <w:bCs/>
        </w:rPr>
      </w:pPr>
    </w:p>
    <w:sectPr w:rsidR="00B50753" w:rsidRPr="00B50753" w:rsidSect="00BB54C0">
      <w:footerReference w:type="default" r:id="rId7"/>
      <w:footerReference w:type="first" r:id="rId8"/>
      <w:pgSz w:w="11906" w:h="16838"/>
      <w:pgMar w:top="993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A0BC" w14:textId="77777777" w:rsidR="00430B96" w:rsidRDefault="00430B96">
      <w:pPr>
        <w:spacing w:after="0" w:line="240" w:lineRule="auto"/>
      </w:pPr>
      <w:r>
        <w:separator/>
      </w:r>
    </w:p>
  </w:endnote>
  <w:endnote w:type="continuationSeparator" w:id="0">
    <w:p w14:paraId="1288B7F1" w14:textId="77777777" w:rsidR="00430B96" w:rsidRDefault="0043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249354"/>
      <w:docPartObj>
        <w:docPartGallery w:val="Page Numbers (Bottom of Page)"/>
        <w:docPartUnique/>
      </w:docPartObj>
    </w:sdtPr>
    <w:sdtEndPr/>
    <w:sdtContent>
      <w:p w14:paraId="571775AE" w14:textId="77777777" w:rsidR="009E4E87" w:rsidRDefault="0022000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C0">
          <w:rPr>
            <w:noProof/>
          </w:rPr>
          <w:t>2</w:t>
        </w:r>
        <w:r>
          <w:fldChar w:fldCharType="end"/>
        </w:r>
      </w:p>
    </w:sdtContent>
  </w:sdt>
  <w:p w14:paraId="3A0A6BBB" w14:textId="77777777" w:rsidR="009E4E87" w:rsidRDefault="00430B9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33C5" w14:textId="77777777" w:rsidR="009E4E87" w:rsidRDefault="00430B96">
    <w:pPr>
      <w:pStyle w:val="a3"/>
      <w:jc w:val="right"/>
    </w:pPr>
  </w:p>
  <w:p w14:paraId="4745D000" w14:textId="77777777" w:rsidR="009E4E87" w:rsidRDefault="00430B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CDD7F" w14:textId="77777777" w:rsidR="00430B96" w:rsidRDefault="00430B96">
      <w:pPr>
        <w:spacing w:after="0" w:line="240" w:lineRule="auto"/>
      </w:pPr>
      <w:r>
        <w:separator/>
      </w:r>
    </w:p>
  </w:footnote>
  <w:footnote w:type="continuationSeparator" w:id="0">
    <w:p w14:paraId="7932F30A" w14:textId="77777777" w:rsidR="00430B96" w:rsidRDefault="00430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F6E84"/>
    <w:multiLevelType w:val="hybridMultilevel"/>
    <w:tmpl w:val="3948FC3A"/>
    <w:lvl w:ilvl="0" w:tplc="771850E2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36355"/>
    <w:multiLevelType w:val="hybridMultilevel"/>
    <w:tmpl w:val="FBACC156"/>
    <w:lvl w:ilvl="0" w:tplc="3F4829F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52D0C73"/>
    <w:multiLevelType w:val="hybridMultilevel"/>
    <w:tmpl w:val="9FA4E75E"/>
    <w:lvl w:ilvl="0" w:tplc="3F4829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852D7"/>
    <w:multiLevelType w:val="hybridMultilevel"/>
    <w:tmpl w:val="801A0378"/>
    <w:lvl w:ilvl="0" w:tplc="3F4829F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E81624"/>
    <w:multiLevelType w:val="hybridMultilevel"/>
    <w:tmpl w:val="0BAAC6E6"/>
    <w:lvl w:ilvl="0" w:tplc="771850E2">
      <w:start w:val="1"/>
      <w:numFmt w:val="bullet"/>
      <w:lvlText w:val="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17618921">
    <w:abstractNumId w:val="2"/>
  </w:num>
  <w:num w:numId="2" w16cid:durableId="296842937">
    <w:abstractNumId w:val="3"/>
  </w:num>
  <w:num w:numId="3" w16cid:durableId="1947999215">
    <w:abstractNumId w:val="1"/>
  </w:num>
  <w:num w:numId="4" w16cid:durableId="794370271">
    <w:abstractNumId w:val="4"/>
  </w:num>
  <w:num w:numId="5" w16cid:durableId="84544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62"/>
    <w:rsid w:val="00072A6F"/>
    <w:rsid w:val="00220004"/>
    <w:rsid w:val="00262106"/>
    <w:rsid w:val="003D4296"/>
    <w:rsid w:val="00430B96"/>
    <w:rsid w:val="004716C2"/>
    <w:rsid w:val="009C6262"/>
    <w:rsid w:val="00B50753"/>
    <w:rsid w:val="00BB54C0"/>
    <w:rsid w:val="00FA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B646"/>
  <w15:docId w15:val="{C31B6142-15EB-44D4-90CD-4EB9E456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B54C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BB54C0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semiHidden/>
    <w:unhideWhenUsed/>
    <w:rsid w:val="003D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basedOn w:val="a"/>
    <w:next w:val="a5"/>
    <w:unhideWhenUsed/>
    <w:rsid w:val="0026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621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basedOn w:val="a"/>
    <w:link w:val="a8"/>
    <w:qFormat/>
    <w:rsid w:val="00262106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a8">
    <w:name w:val="Без интервала Знак"/>
    <w:link w:val="a7"/>
    <w:locked/>
    <w:rsid w:val="00262106"/>
    <w:rPr>
      <w:rFonts w:ascii="Cambria" w:eastAsia="Times New Roman" w:hAnsi="Cambri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Георгий Цагурия</cp:lastModifiedBy>
  <cp:revision>2</cp:revision>
  <dcterms:created xsi:type="dcterms:W3CDTF">2022-11-23T11:04:00Z</dcterms:created>
  <dcterms:modified xsi:type="dcterms:W3CDTF">2022-11-23T11:04:00Z</dcterms:modified>
</cp:coreProperties>
</file>